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2CD34C94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200C5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="00E82007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bookmarkStart w:id="0" w:name="_GoBack"/>
      <w:bookmarkEnd w:id="0"/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4CCD46B4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</w:t>
      </w:r>
      <w:r w:rsidR="00AF674E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684EA2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1200C5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  <w:r w:rsidR="00AF674E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52625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1200C5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1200C5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C345E56" w14:textId="27E87B41" w:rsidR="00C21368" w:rsidRPr="0052625C" w:rsidRDefault="00A23E8F" w:rsidP="00B00DB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</w:pPr>
      <w:r w:rsidRPr="00F21CBD">
        <w:rPr>
          <w:rFonts w:ascii="Times New Roman" w:hAnsi="Times New Roman"/>
          <w:b/>
          <w:bCs/>
          <w:color w:val="333333"/>
          <w:sz w:val="28"/>
          <w:szCs w:val="32"/>
          <w:shd w:val="clear" w:color="auto" w:fill="FFFFFF"/>
        </w:rPr>
        <w:t>«</w:t>
      </w:r>
      <w:r w:rsidRPr="0052625C"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  <w:t>Порядок повідомної реєстрації колективних договорів</w:t>
      </w:r>
      <w:r w:rsidR="000D3B69" w:rsidRPr="0052625C"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  <w:t xml:space="preserve"> (угод)</w:t>
      </w:r>
      <w:r w:rsidRPr="0052625C"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  <w:t>, змін та доповнень до них»</w:t>
      </w:r>
    </w:p>
    <w:p w14:paraId="4679216D" w14:textId="77777777" w:rsidR="00A23E8F" w:rsidRPr="00EB23C8" w:rsidRDefault="00A23E8F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768D6765" w:rsidR="004C718C" w:rsidRPr="00AE3C21" w:rsidRDefault="00AE0F9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21050</w:t>
            </w:r>
            <w:r w:rsidR="004C718C" w:rsidRPr="00AE3C21">
              <w:rPr>
                <w:lang w:val="uk-UA"/>
              </w:rPr>
              <w:t xml:space="preserve">, м. Вінниця, вул. Соборна,50 </w:t>
            </w:r>
            <w:r w:rsidR="00B63801">
              <w:rPr>
                <w:lang w:val="uk-UA"/>
              </w:rPr>
              <w:t>каб. 101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09FD778B" w14:textId="2C5103AD" w:rsidR="00915959" w:rsidRPr="009E0603" w:rsidRDefault="002D7D71" w:rsidP="009E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Віддалене робоче місце</w:t>
            </w:r>
            <w:r w:rsidRPr="00A567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Соборна, 50, каб. 101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09.0</w:t>
            </w:r>
            <w:r w:rsidR="00FD22F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11E11CC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99D93B5" w14:textId="3B7D1C5B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</w:t>
            </w:r>
            <w:r w:rsidR="00CB0626">
              <w:rPr>
                <w:rFonts w:ascii="Times New Roman" w:hAnsi="Times New Roman"/>
                <w:color w:val="000000"/>
                <w:sz w:val="24"/>
                <w:szCs w:val="24"/>
              </w:rPr>
              <w:t>віддаленого робочого місця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B6E7CE8" w14:textId="2E3FB59C" w:rsidR="00915959" w:rsidRPr="003F6001" w:rsidRDefault="00D372C9" w:rsidP="003F6001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- вул. Соборна, 50  </w:t>
            </w:r>
            <w:r w:rsidR="009E0603">
              <w:rPr>
                <w:i/>
                <w:iCs/>
                <w:lang w:val="uk-UA"/>
              </w:rPr>
              <w:t xml:space="preserve"> </w:t>
            </w:r>
            <w:r w:rsidR="00A73C90">
              <w:rPr>
                <w:i/>
                <w:iCs/>
                <w:lang w:val="uk-UA"/>
              </w:rPr>
              <w:t xml:space="preserve">  - 50-43-50</w:t>
            </w:r>
            <w:r w:rsidR="003F6001">
              <w:rPr>
                <w:lang w:val="uk-UA"/>
              </w:rPr>
              <w:t xml:space="preserve"> </w:t>
            </w:r>
            <w:r w:rsidR="009E0603">
              <w:rPr>
                <w:lang w:val="uk-UA"/>
              </w:rPr>
              <w:t>; 50-86-93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32F4DF66" w14:textId="337E4013" w:rsidR="00A73C90" w:rsidRDefault="000D31A5" w:rsidP="00A23E8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 xml:space="preserve">«Про </w:t>
            </w:r>
            <w:r w:rsidR="00A23E8F">
              <w:rPr>
                <w:rFonts w:ascii="Times New Roman" w:eastAsia="Times New Roman" w:hAnsi="Times New Roman"/>
                <w:lang w:val="uk-UA"/>
              </w:rPr>
              <w:t>колективні договори і угоди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»</w:t>
            </w:r>
          </w:p>
          <w:p w14:paraId="4DD93AC6" w14:textId="3F8E5494" w:rsidR="00C942FC" w:rsidRPr="0052625C" w:rsidRDefault="00A23E8F" w:rsidP="005262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КМУ від 13.02.2013р. </w:t>
            </w:r>
            <w:r w:rsidRPr="00A23E8F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F674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Про порядок повідомної реєстрації галузевих (міжгалузевих) і територіальних угод, колективних договорів</w:t>
            </w:r>
            <w:r w:rsidRPr="00A23E8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AF674E" w:rsidRPr="00AF674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AF674E" w:rsidRPr="00AF674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Закон України «Про адміністративні послуги»  від 06.09.2012 р. № 5203-</w:t>
            </w:r>
            <w:r w:rsidR="00AF674E" w:rsidRPr="00AF674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VI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32EDD0FF" w14:textId="7A8D0B7F" w:rsidR="009467DF" w:rsidRPr="003124CC" w:rsidRDefault="00A23E8F" w:rsidP="009E0603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>
              <w:rPr>
                <w:rFonts w:eastAsia="Times New Roman"/>
                <w:color w:val="auto"/>
                <w:lang w:val="uk-UA"/>
              </w:rPr>
              <w:t>-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6E4975BE" w14:textId="29DA307A" w:rsidR="009E0603" w:rsidRPr="009E0603" w:rsidRDefault="00A23E8F" w:rsidP="00AF674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Підприємства, організації, установи Вінницької міської територіальної громади</w:t>
            </w: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3DEE63D7" w14:textId="6BF19CA5" w:rsidR="00C942FC" w:rsidRPr="000D3B69" w:rsidRDefault="00AF674E" w:rsidP="000D3B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D3B69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Один 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примірник </w:t>
            </w:r>
            <w:r w:rsidR="000D3B69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договору 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D3B69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угоди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або змін та доповнень до них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разом із додатками та супровідним листом у вигляді оригіналу паперового документа з прошитими і пронумерованими сторінками або у вигляді оригіналу електронного документа з пов’язаними з ним кваліфікованими електронними підписами, або у вигляді електронної копії оригіналу паперового документа (фотокопії), засвідченої кваліфікованою електронною печаткою.</w:t>
            </w: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6226BA70" w14:textId="77777777" w:rsidR="00AF674E" w:rsidRPr="0052625C" w:rsidRDefault="00AF674E" w:rsidP="00CD5034">
            <w:pPr>
              <w:pStyle w:val="Default"/>
              <w:rPr>
                <w:iCs/>
                <w:lang w:val="uk-UA"/>
              </w:rPr>
            </w:pPr>
          </w:p>
          <w:p w14:paraId="18C79C86" w14:textId="011CFE8E" w:rsidR="00CD5034" w:rsidRPr="0052625C" w:rsidRDefault="0052625C" w:rsidP="00CD5034">
            <w:pPr>
              <w:pStyle w:val="Default"/>
              <w:rPr>
                <w:lang w:val="uk-UA"/>
              </w:rPr>
            </w:pPr>
            <w:r w:rsidRPr="0052625C">
              <w:rPr>
                <w:iCs/>
                <w:lang w:val="uk-UA"/>
              </w:rPr>
              <w:t>Особисто</w:t>
            </w:r>
          </w:p>
          <w:p w14:paraId="74347EA8" w14:textId="5C7D474F" w:rsidR="005C5A89" w:rsidRPr="005C5A89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7C144D49" w14:textId="06EA63B9" w:rsidR="00286E0C" w:rsidRPr="000D3B69" w:rsidRDefault="000D3B69" w:rsidP="000D3B6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Повідомна реєстрація проводиться протягом 14 робочих днів із дня, наступного після надходження </w:t>
            </w:r>
            <w:r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угоди (договору) до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Департаменту соціальної політики.</w:t>
            </w: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78FEA1A9" w14:textId="5EACE361" w:rsidR="00C942FC" w:rsidRPr="003124CC" w:rsidRDefault="000D3B69" w:rsidP="003124CC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Відсутні</w:t>
            </w:r>
          </w:p>
        </w:tc>
      </w:tr>
      <w:tr w:rsidR="00286E0C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0DF669A6" w:rsidR="00286E0C" w:rsidRPr="003124CC" w:rsidRDefault="000D3B69" w:rsidP="000D3B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Повідомна реєстрація договору (угоди), або змін та доповнень до них</w:t>
            </w:r>
            <w:r w:rsidR="00C942FC" w:rsidRPr="003124CC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.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1745F6DB" w14:textId="77777777" w:rsidR="002B0A44" w:rsidRDefault="002B0A4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417CF85" w14:textId="77777777" w:rsidR="003124CC" w:rsidRDefault="003124CC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6796390" w14:textId="77777777" w:rsidR="003124CC" w:rsidRDefault="003124CC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1F8E4609" w:rsidR="00A87D4B" w:rsidRDefault="003124CC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87D4B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2849"/>
    <w:multiLevelType w:val="hybridMultilevel"/>
    <w:tmpl w:val="E3E0966A"/>
    <w:lvl w:ilvl="0" w:tplc="CBBEBDFC">
      <w:start w:val="1"/>
      <w:numFmt w:val="decimal"/>
      <w:lvlText w:val="%1."/>
      <w:lvlJc w:val="left"/>
      <w:pPr>
        <w:ind w:left="395" w:hanging="360"/>
      </w:pPr>
      <w:rPr>
        <w:rFonts w:eastAsia="Calibr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5" w:hanging="360"/>
      </w:pPr>
    </w:lvl>
    <w:lvl w:ilvl="2" w:tplc="0422001B" w:tentative="1">
      <w:start w:val="1"/>
      <w:numFmt w:val="lowerRoman"/>
      <w:lvlText w:val="%3."/>
      <w:lvlJc w:val="right"/>
      <w:pPr>
        <w:ind w:left="1835" w:hanging="180"/>
      </w:pPr>
    </w:lvl>
    <w:lvl w:ilvl="3" w:tplc="0422000F" w:tentative="1">
      <w:start w:val="1"/>
      <w:numFmt w:val="decimal"/>
      <w:lvlText w:val="%4."/>
      <w:lvlJc w:val="left"/>
      <w:pPr>
        <w:ind w:left="2555" w:hanging="360"/>
      </w:pPr>
    </w:lvl>
    <w:lvl w:ilvl="4" w:tplc="04220019" w:tentative="1">
      <w:start w:val="1"/>
      <w:numFmt w:val="lowerLetter"/>
      <w:lvlText w:val="%5."/>
      <w:lvlJc w:val="left"/>
      <w:pPr>
        <w:ind w:left="3275" w:hanging="360"/>
      </w:pPr>
    </w:lvl>
    <w:lvl w:ilvl="5" w:tplc="0422001B" w:tentative="1">
      <w:start w:val="1"/>
      <w:numFmt w:val="lowerRoman"/>
      <w:lvlText w:val="%6."/>
      <w:lvlJc w:val="right"/>
      <w:pPr>
        <w:ind w:left="3995" w:hanging="180"/>
      </w:pPr>
    </w:lvl>
    <w:lvl w:ilvl="6" w:tplc="0422000F" w:tentative="1">
      <w:start w:val="1"/>
      <w:numFmt w:val="decimal"/>
      <w:lvlText w:val="%7."/>
      <w:lvlJc w:val="left"/>
      <w:pPr>
        <w:ind w:left="4715" w:hanging="360"/>
      </w:pPr>
    </w:lvl>
    <w:lvl w:ilvl="7" w:tplc="04220019" w:tentative="1">
      <w:start w:val="1"/>
      <w:numFmt w:val="lowerLetter"/>
      <w:lvlText w:val="%8."/>
      <w:lvlJc w:val="left"/>
      <w:pPr>
        <w:ind w:left="5435" w:hanging="360"/>
      </w:pPr>
    </w:lvl>
    <w:lvl w:ilvl="8" w:tplc="0422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357E697C"/>
    <w:multiLevelType w:val="hybridMultilevel"/>
    <w:tmpl w:val="585C3A64"/>
    <w:lvl w:ilvl="0" w:tplc="34FAD300">
      <w:start w:val="19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6098F"/>
    <w:rsid w:val="000A2014"/>
    <w:rsid w:val="000C0B9E"/>
    <w:rsid w:val="000C7C29"/>
    <w:rsid w:val="000D31A5"/>
    <w:rsid w:val="000D3B69"/>
    <w:rsid w:val="000D7AF3"/>
    <w:rsid w:val="00113662"/>
    <w:rsid w:val="001200C5"/>
    <w:rsid w:val="00120E8D"/>
    <w:rsid w:val="00122959"/>
    <w:rsid w:val="00127B58"/>
    <w:rsid w:val="00151B6C"/>
    <w:rsid w:val="001817B0"/>
    <w:rsid w:val="001B0DED"/>
    <w:rsid w:val="001E463E"/>
    <w:rsid w:val="001E56FD"/>
    <w:rsid w:val="0020037C"/>
    <w:rsid w:val="00222C8E"/>
    <w:rsid w:val="00286E0C"/>
    <w:rsid w:val="002B0A44"/>
    <w:rsid w:val="002D7D71"/>
    <w:rsid w:val="002F6EF4"/>
    <w:rsid w:val="003124CC"/>
    <w:rsid w:val="00324BEB"/>
    <w:rsid w:val="00332CF0"/>
    <w:rsid w:val="003B7B88"/>
    <w:rsid w:val="003F5544"/>
    <w:rsid w:val="003F6001"/>
    <w:rsid w:val="004C12E2"/>
    <w:rsid w:val="004C4291"/>
    <w:rsid w:val="004C718C"/>
    <w:rsid w:val="00503D7A"/>
    <w:rsid w:val="0052625C"/>
    <w:rsid w:val="00534CA8"/>
    <w:rsid w:val="00564B3B"/>
    <w:rsid w:val="005860DF"/>
    <w:rsid w:val="00592FEA"/>
    <w:rsid w:val="005B3B5B"/>
    <w:rsid w:val="005C5A89"/>
    <w:rsid w:val="005E2321"/>
    <w:rsid w:val="005E3BF6"/>
    <w:rsid w:val="00601E0E"/>
    <w:rsid w:val="00632F4E"/>
    <w:rsid w:val="00684EA2"/>
    <w:rsid w:val="00685800"/>
    <w:rsid w:val="006B5905"/>
    <w:rsid w:val="006F6B2E"/>
    <w:rsid w:val="007067D5"/>
    <w:rsid w:val="00770FF3"/>
    <w:rsid w:val="007B4B62"/>
    <w:rsid w:val="007E1E4E"/>
    <w:rsid w:val="007E3E6D"/>
    <w:rsid w:val="00877186"/>
    <w:rsid w:val="008D35EE"/>
    <w:rsid w:val="008D57AD"/>
    <w:rsid w:val="00915959"/>
    <w:rsid w:val="0094275E"/>
    <w:rsid w:val="009467DF"/>
    <w:rsid w:val="00982847"/>
    <w:rsid w:val="009930E3"/>
    <w:rsid w:val="009A0852"/>
    <w:rsid w:val="009E0603"/>
    <w:rsid w:val="00A02999"/>
    <w:rsid w:val="00A15876"/>
    <w:rsid w:val="00A23E8F"/>
    <w:rsid w:val="00A73C90"/>
    <w:rsid w:val="00A749E9"/>
    <w:rsid w:val="00A87890"/>
    <w:rsid w:val="00A87D4B"/>
    <w:rsid w:val="00AA329A"/>
    <w:rsid w:val="00AE0F95"/>
    <w:rsid w:val="00AE3C21"/>
    <w:rsid w:val="00AF674E"/>
    <w:rsid w:val="00B00DB3"/>
    <w:rsid w:val="00B12314"/>
    <w:rsid w:val="00B63801"/>
    <w:rsid w:val="00B67387"/>
    <w:rsid w:val="00B76D61"/>
    <w:rsid w:val="00BD7DEC"/>
    <w:rsid w:val="00BE04BD"/>
    <w:rsid w:val="00C21368"/>
    <w:rsid w:val="00C57A5F"/>
    <w:rsid w:val="00C64A71"/>
    <w:rsid w:val="00C873FE"/>
    <w:rsid w:val="00C942FC"/>
    <w:rsid w:val="00CB0626"/>
    <w:rsid w:val="00CD5034"/>
    <w:rsid w:val="00D372C9"/>
    <w:rsid w:val="00DB55EC"/>
    <w:rsid w:val="00DC62DE"/>
    <w:rsid w:val="00E371B9"/>
    <w:rsid w:val="00E419E3"/>
    <w:rsid w:val="00E82007"/>
    <w:rsid w:val="00EB23C8"/>
    <w:rsid w:val="00EC07B2"/>
    <w:rsid w:val="00EC3E0B"/>
    <w:rsid w:val="00ED4BDD"/>
    <w:rsid w:val="00ED79C3"/>
    <w:rsid w:val="00F21CBD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E060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060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FUA27UETQC2X-86-192872</_dlc_DocId>
    <_dlc_DocIdUrl xmlns="c27bb2c1-a177-45d1-b251-525dd66ab087">
      <Url>http://dpszn.vmr.gov.ua/vk/_layouts/DocIdRedir.aspx?ID=FUA27UETQC2X-86-192872</Url>
      <Description>FUA27UETQC2X-86-192872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27bb2c1-a177-45d1-b251-525dd66ab08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Очеретна Алла Валеріївна</dc:creator>
  <cp:lastModifiedBy>Титко Людмила Іванівна</cp:lastModifiedBy>
  <cp:revision>8</cp:revision>
  <cp:lastPrinted>2026-03-17T15:04:00Z</cp:lastPrinted>
  <dcterms:created xsi:type="dcterms:W3CDTF">2024-01-11T10:03:00Z</dcterms:created>
  <dcterms:modified xsi:type="dcterms:W3CDTF">2026-03-19T10:46:00Z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d590a7e2-00fc-42a4-b141-b2f2708e48df</vt:lpwstr>
  </property>
</Properties>
</file>